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CF9" w:rsidRDefault="00D43CF9" w:rsidP="0008365A">
      <w:pPr>
        <w:rPr>
          <w:b/>
          <w:sz w:val="28"/>
          <w:szCs w:val="28"/>
        </w:rPr>
      </w:pPr>
    </w:p>
    <w:p w:rsidR="00251419" w:rsidRPr="00D43CF9" w:rsidRDefault="00D43CF9" w:rsidP="00D43CF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8DC8456" wp14:editId="5ECDA77D">
            <wp:extent cx="738505" cy="861695"/>
            <wp:effectExtent l="0" t="0" r="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419" w:rsidRDefault="00251419" w:rsidP="00251419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251419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251419" w:rsidRPr="00251419" w:rsidRDefault="00251419" w:rsidP="00251419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251419">
        <w:rPr>
          <w:rFonts w:ascii="Times New Roman" w:hAnsi="Times New Roman" w:cs="Times New Roman"/>
          <w:kern w:val="0"/>
          <w:sz w:val="28"/>
          <w:szCs w:val="28"/>
        </w:rPr>
        <w:t>РЕШЕНИЕ</w:t>
      </w:r>
    </w:p>
    <w:p w:rsidR="00251419" w:rsidRPr="00251419" w:rsidRDefault="00251419" w:rsidP="00251419">
      <w:pPr>
        <w:autoSpaceDE w:val="0"/>
        <w:autoSpaceDN w:val="0"/>
        <w:adjustRightInd w:val="0"/>
        <w:ind w:left="-567"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1419" w:rsidRPr="00251419" w:rsidRDefault="00213FB5" w:rsidP="00251419">
      <w:pPr>
        <w:autoSpaceDE w:val="0"/>
        <w:autoSpaceDN w:val="0"/>
        <w:adjustRightInd w:val="0"/>
        <w:ind w:right="-28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  26 декабря</w:t>
      </w:r>
      <w:r w:rsidR="00251419" w:rsidRPr="00251419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2019 года</w:t>
      </w:r>
      <w:r w:rsidR="00251419" w:rsidRPr="0025141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D43CF9">
        <w:rPr>
          <w:rFonts w:ascii="Times New Roman" w:hAnsi="Times New Roman" w:cs="Times New Roman"/>
          <w:bCs/>
          <w:sz w:val="28"/>
          <w:szCs w:val="28"/>
        </w:rPr>
        <w:t xml:space="preserve">                        № 26/187</w:t>
      </w:r>
    </w:p>
    <w:p w:rsidR="00251419" w:rsidRPr="00213FB5" w:rsidRDefault="00251419" w:rsidP="00251419">
      <w:pPr>
        <w:autoSpaceDE w:val="0"/>
        <w:autoSpaceDN w:val="0"/>
        <w:adjustRightInd w:val="0"/>
        <w:ind w:right="-285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13FB5">
        <w:rPr>
          <w:rFonts w:ascii="Times New Roman" w:hAnsi="Times New Roman" w:cs="Times New Roman"/>
          <w:bCs/>
          <w:sz w:val="24"/>
          <w:szCs w:val="24"/>
        </w:rPr>
        <w:t>г. Шилка</w:t>
      </w:r>
    </w:p>
    <w:p w:rsidR="00251419" w:rsidRPr="00213FB5" w:rsidRDefault="00251419" w:rsidP="0025141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</w:pPr>
      <w:r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>О</w:t>
      </w:r>
      <w:r w:rsidR="009233E8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 xml:space="preserve"> внесении изменений </w:t>
      </w:r>
      <w:r w:rsidR="007E60D0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 xml:space="preserve">в решение Совета муниципального района "Шилкинский </w:t>
      </w:r>
      <w:r w:rsidR="00213FB5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>район" от 04 декабря 2018</w:t>
      </w:r>
      <w:r w:rsidR="007E60D0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 xml:space="preserve"> года №</w:t>
      </w:r>
      <w:r w:rsidR="00213FB5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 xml:space="preserve"> 14/102 «</w:t>
      </w:r>
      <w:r w:rsidR="007E60D0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>Об утверждении Стратегии социально - экономического развития муниципального района</w:t>
      </w:r>
      <w:r w:rsidR="00213FB5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 xml:space="preserve"> «Шилкинский район»</w:t>
      </w:r>
      <w:r w:rsidR="002E6A0D" w:rsidRPr="00213FB5">
        <w:rPr>
          <w:rFonts w:ascii="Times New Roman" w:eastAsia="Times New Roman" w:hAnsi="Times New Roman" w:cs="Times New Roman"/>
          <w:b/>
          <w:bCs/>
          <w:color w:val="2D2D2D"/>
          <w:kern w:val="36"/>
          <w:sz w:val="26"/>
          <w:szCs w:val="26"/>
        </w:rPr>
        <w:t xml:space="preserve"> на период до 2030 года</w:t>
      </w:r>
    </w:p>
    <w:p w:rsidR="00251419" w:rsidRPr="00213FB5" w:rsidRDefault="00251419" w:rsidP="0008365A">
      <w:pPr>
        <w:shd w:val="clear" w:color="auto" w:fill="FFFFFF"/>
        <w:spacing w:after="0" w:line="288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13FB5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t> </w:t>
      </w:r>
      <w:r w:rsidRPr="00213FB5">
        <w:rPr>
          <w:rFonts w:ascii="Times New Roman" w:eastAsia="Times New Roman" w:hAnsi="Times New Roman" w:cs="Times New Roman"/>
          <w:color w:val="3C3C3C"/>
          <w:spacing w:val="2"/>
          <w:sz w:val="26"/>
          <w:szCs w:val="26"/>
        </w:rPr>
        <w:br/>
      </w: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ab/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соответствии с </w:t>
      </w:r>
      <w:hyperlink r:id="rId8" w:history="1">
        <w:r w:rsidR="00213FB5" w:rsidRPr="00213FB5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Федеральным законом</w:t>
        </w:r>
        <w:r w:rsidRPr="00213FB5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 </w:t>
        </w:r>
        <w:r w:rsidR="00213FB5" w:rsidRPr="00213FB5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от 06.10.2003 № 131-ФЗ «</w:t>
        </w:r>
        <w:r w:rsidRPr="00213FB5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Об общих принципах организации местного самоуправления в Российской Федерации</w:t>
        </w:r>
      </w:hyperlink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»</w:t>
      </w: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, </w:t>
      </w:r>
      <w:hyperlink r:id="rId9" w:history="1">
        <w:r w:rsidR="00213FB5" w:rsidRPr="00213FB5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пунктом </w:t>
        </w:r>
        <w:r w:rsidR="002E6A0D" w:rsidRPr="00213FB5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4</w:t>
        </w:r>
      </w:hyperlink>
      <w:r w:rsidR="002E6A0D" w:rsidRPr="00213FB5">
        <w:rPr>
          <w:sz w:val="26"/>
          <w:szCs w:val="26"/>
        </w:rPr>
        <w:t xml:space="preserve"> </w:t>
      </w:r>
      <w:r w:rsidR="002E6A0D" w:rsidRPr="00213FB5">
        <w:rPr>
          <w:rFonts w:ascii="Times New Roman" w:hAnsi="Times New Roman" w:cs="Times New Roman"/>
          <w:sz w:val="26"/>
          <w:szCs w:val="26"/>
        </w:rPr>
        <w:t>Указа Президента</w:t>
      </w:r>
      <w:r w:rsidR="002E6A0D" w:rsidRPr="00213FB5">
        <w:rPr>
          <w:sz w:val="26"/>
          <w:szCs w:val="26"/>
        </w:rPr>
        <w:t xml:space="preserve"> </w:t>
      </w:r>
      <w:r w:rsidR="002E6A0D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Росси</w:t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йской Федерации от 9 мая 2017 года</w:t>
      </w:r>
      <w:r w:rsidR="002E6A0D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№</w:t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203 «</w:t>
      </w:r>
      <w:r w:rsidR="002E6A0D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О Стратегии развития информационного общества в Российской Федерации на 2017-2030 годы</w:t>
      </w:r>
      <w:r w:rsidR="0008365A">
        <w:rPr>
          <w:rFonts w:ascii="Times New Roman" w:eastAsia="Times New Roman" w:hAnsi="Times New Roman" w:cs="Times New Roman"/>
          <w:spacing w:val="2"/>
          <w:sz w:val="26"/>
          <w:szCs w:val="26"/>
        </w:rPr>
        <w:t>»</w:t>
      </w: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, </w:t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статьи 25 </w:t>
      </w:r>
      <w:r w:rsidR="00F57CFF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fldChar w:fldCharType="begin"/>
      </w: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instrText xml:space="preserve"> HYPERLINK "http://docs.cntd.ru/document/446155477" </w:instrText>
      </w:r>
      <w:r w:rsidR="00F57CFF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fldChar w:fldCharType="separate"/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Устава муниципального района «Шилкинский район»</w:t>
      </w: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Совет муниципального района </w:t>
      </w:r>
    </w:p>
    <w:p w:rsidR="00251419" w:rsidRPr="00213FB5" w:rsidRDefault="00F57CFF" w:rsidP="0008365A">
      <w:pPr>
        <w:shd w:val="clear" w:color="auto" w:fill="FFFFFF"/>
        <w:spacing w:after="0" w:line="288" w:lineRule="atLeast"/>
        <w:ind w:right="-426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fldChar w:fldCharType="end"/>
      </w:r>
      <w:r w:rsidR="00251419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51419"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решил:</w:t>
      </w:r>
    </w:p>
    <w:p w:rsidR="002E6A0D" w:rsidRPr="00213FB5" w:rsidRDefault="002E6A0D" w:rsidP="0008365A">
      <w:pPr>
        <w:shd w:val="clear" w:color="auto" w:fill="FFFFFF"/>
        <w:spacing w:after="0" w:line="288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C960E0" w:rsidRPr="00213FB5" w:rsidRDefault="00251419" w:rsidP="0008365A">
      <w:pPr>
        <w:shd w:val="clear" w:color="auto" w:fill="FFFFFF"/>
        <w:spacing w:after="0" w:line="288" w:lineRule="atLeast"/>
        <w:ind w:right="-426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 xml:space="preserve">1. </w:t>
      </w:r>
      <w:r w:rsidR="002E6A0D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Внести изменения в раздел 2</w:t>
      </w:r>
      <w:r w:rsidR="00C960E0" w:rsidRPr="00213FB5">
        <w:rPr>
          <w:rFonts w:ascii="Times New Roman" w:eastAsia="Times New Roman" w:hAnsi="Times New Roman" w:cs="Times New Roman"/>
          <w:bCs/>
          <w:color w:val="2D2D2D"/>
          <w:kern w:val="36"/>
          <w:sz w:val="26"/>
          <w:szCs w:val="26"/>
        </w:rPr>
        <w:t xml:space="preserve"> </w:t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«Приоритеты, цели и задачи социально - экономического развития муниципального района «Шилкинский район» </w:t>
      </w:r>
      <w:r w:rsidR="00C960E0" w:rsidRPr="00213FB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Стратегии социально - экономического </w:t>
      </w:r>
      <w:r w:rsidR="00213FB5" w:rsidRPr="00213FB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развития муниципального района «Шилкинский район»</w:t>
      </w:r>
      <w:r w:rsidR="00C960E0" w:rsidRPr="00213FB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на период до 2030 года</w:t>
      </w:r>
      <w:r w:rsidR="00213FB5" w:rsidRPr="00213FB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, утвержденной </w:t>
      </w:r>
      <w:r w:rsidR="00213FB5" w:rsidRPr="00213FB5">
        <w:rPr>
          <w:rFonts w:ascii="Times New Roman" w:eastAsia="Times New Roman" w:hAnsi="Times New Roman" w:cs="Times New Roman"/>
          <w:bCs/>
          <w:color w:val="2D2D2D"/>
          <w:kern w:val="36"/>
          <w:sz w:val="26"/>
          <w:szCs w:val="26"/>
        </w:rPr>
        <w:t>решением Совета муниципального района "Шилкинский район" от 04 декабря 2018 года № 14/102</w:t>
      </w:r>
      <w:r w:rsidR="00213FB5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, изложив его в следующей редакции</w:t>
      </w:r>
      <w:r w:rsidR="00A70D33"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>:</w:t>
      </w:r>
    </w:p>
    <w:p w:rsidR="00C960E0" w:rsidRPr="00213FB5" w:rsidRDefault="00213FB5" w:rsidP="0008365A">
      <w:pPr>
        <w:shd w:val="clear" w:color="auto" w:fill="FFFFFF"/>
        <w:spacing w:after="0" w:line="288" w:lineRule="atLeast"/>
        <w:ind w:right="-426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6"/>
          <w:szCs w:val="26"/>
        </w:rPr>
      </w:pPr>
      <w:r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«</w:t>
      </w:r>
      <w:r w:rsidR="00B62A8E"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2</w:t>
      </w:r>
      <w:r w:rsidR="00C960E0"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.</w:t>
      </w:r>
      <w:r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 xml:space="preserve"> «</w:t>
      </w:r>
      <w:r w:rsidR="00B62A8E"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 xml:space="preserve">Приоритеты, цели и задачи социально - экономического </w:t>
      </w:r>
      <w:r w:rsidRPr="00213FB5">
        <w:rPr>
          <w:rFonts w:ascii="Times New Roman" w:eastAsia="Times New Roman" w:hAnsi="Times New Roman" w:cs="Times New Roman"/>
          <w:b/>
          <w:spacing w:val="2"/>
          <w:sz w:val="26"/>
          <w:szCs w:val="26"/>
        </w:rPr>
        <w:t>развития муниципального района «Шилкинский район»</w:t>
      </w:r>
    </w:p>
    <w:p w:rsidR="00B62A8E" w:rsidRPr="00213FB5" w:rsidRDefault="00B62A8E" w:rsidP="0008365A">
      <w:pPr>
        <w:pStyle w:val="a6"/>
        <w:spacing w:line="240" w:lineRule="auto"/>
        <w:ind w:right="-426" w:firstLine="720"/>
        <w:rPr>
          <w:rFonts w:cs="Times New Roman"/>
          <w:sz w:val="26"/>
          <w:szCs w:val="26"/>
        </w:rPr>
      </w:pPr>
      <w:r w:rsidRPr="00213FB5">
        <w:rPr>
          <w:rFonts w:cs="Times New Roman"/>
          <w:sz w:val="26"/>
          <w:szCs w:val="26"/>
        </w:rPr>
        <w:t xml:space="preserve">Повышение уровня и качества жизни населения - главная цель Стратегии социально-экономического развития района до 2030 года, которая будет обеспечиваться использованием и </w:t>
      </w:r>
      <w:r w:rsidRPr="00213FB5">
        <w:rPr>
          <w:sz w:val="26"/>
          <w:szCs w:val="26"/>
        </w:rPr>
        <w:t>наращиванием экономического потенциала района.</w:t>
      </w:r>
    </w:p>
    <w:p w:rsidR="00B62A8E" w:rsidRPr="00213FB5" w:rsidRDefault="00B62A8E" w:rsidP="0008365A">
      <w:pPr>
        <w:pStyle w:val="a6"/>
        <w:spacing w:line="240" w:lineRule="auto"/>
        <w:ind w:right="-426" w:firstLine="720"/>
        <w:rPr>
          <w:rFonts w:cs="Times New Roman"/>
          <w:sz w:val="26"/>
          <w:szCs w:val="26"/>
        </w:rPr>
      </w:pPr>
      <w:r w:rsidRPr="00213FB5">
        <w:rPr>
          <w:rFonts w:cs="Times New Roman"/>
          <w:sz w:val="26"/>
          <w:szCs w:val="26"/>
        </w:rPr>
        <w:t xml:space="preserve">Приоритеты социально-экономического развития вытекают из главной стратегической цели. </w:t>
      </w:r>
    </w:p>
    <w:p w:rsidR="00B62A8E" w:rsidRPr="00213FB5" w:rsidRDefault="00B62A8E" w:rsidP="0008365A">
      <w:pPr>
        <w:pStyle w:val="a6"/>
        <w:spacing w:line="240" w:lineRule="auto"/>
        <w:ind w:right="-426" w:firstLine="720"/>
        <w:rPr>
          <w:rFonts w:cs="Times New Roman"/>
          <w:sz w:val="26"/>
          <w:szCs w:val="26"/>
        </w:rPr>
      </w:pPr>
      <w:r w:rsidRPr="00213FB5">
        <w:rPr>
          <w:rFonts w:cs="Times New Roman"/>
          <w:sz w:val="26"/>
          <w:szCs w:val="26"/>
        </w:rPr>
        <w:t xml:space="preserve">Приоритет 1. </w:t>
      </w:r>
      <w:proofErr w:type="gramStart"/>
      <w:r w:rsidRPr="00213FB5">
        <w:rPr>
          <w:rFonts w:cs="Times New Roman"/>
          <w:sz w:val="26"/>
          <w:szCs w:val="26"/>
        </w:rPr>
        <w:t xml:space="preserve">«Человеческий потенциал»: развитие человеческого потенциала в муниципальном образовании, включающую в себя развитие отраслей социальной сферы, в том числе образования, физкультуры и спорта,  культуры, создание комфортной среды жизнедеятельности. </w:t>
      </w:r>
      <w:proofErr w:type="gramEnd"/>
    </w:p>
    <w:p w:rsidR="00B62A8E" w:rsidRPr="00213FB5" w:rsidRDefault="00B62A8E" w:rsidP="0008365A">
      <w:pPr>
        <w:pStyle w:val="a6"/>
        <w:spacing w:line="240" w:lineRule="auto"/>
        <w:ind w:right="-426" w:firstLine="720"/>
        <w:rPr>
          <w:rFonts w:cs="Times New Roman"/>
          <w:sz w:val="26"/>
          <w:szCs w:val="26"/>
        </w:rPr>
      </w:pPr>
      <w:r w:rsidRPr="00213FB5">
        <w:rPr>
          <w:rFonts w:cs="Times New Roman"/>
          <w:sz w:val="26"/>
          <w:szCs w:val="26"/>
        </w:rPr>
        <w:t>Приоритет 2. «Условия для инвестиций и развития предпринимательства»: создание условий для привлечения  инвесторов, развития малого и среднего  бизнеса, путем выявления наиболее перспективных отраслей и производств, способных достигнуть высокой конкурентоспособности производимых товаров и услуг.</w:t>
      </w:r>
    </w:p>
    <w:p w:rsidR="00B62A8E" w:rsidRPr="00213FB5" w:rsidRDefault="00B62A8E" w:rsidP="0008365A">
      <w:pPr>
        <w:pStyle w:val="a6"/>
        <w:spacing w:line="240" w:lineRule="auto"/>
        <w:ind w:right="-426" w:firstLine="720"/>
        <w:rPr>
          <w:rFonts w:cs="Times New Roman"/>
          <w:spacing w:val="-4"/>
          <w:sz w:val="26"/>
          <w:szCs w:val="26"/>
        </w:rPr>
      </w:pPr>
      <w:r w:rsidRPr="00213FB5">
        <w:rPr>
          <w:rFonts w:cs="Times New Roman"/>
          <w:spacing w:val="-4"/>
          <w:sz w:val="26"/>
          <w:szCs w:val="26"/>
        </w:rPr>
        <w:lastRenderedPageBreak/>
        <w:t>Выбор приоритетов определяет основные цели и задачи социально-экономического развития Шилкинского района:</w:t>
      </w:r>
    </w:p>
    <w:p w:rsidR="00B62A8E" w:rsidRPr="00213FB5" w:rsidRDefault="00B62A8E" w:rsidP="0008365A">
      <w:pPr>
        <w:pStyle w:val="a6"/>
        <w:spacing w:line="240" w:lineRule="auto"/>
        <w:ind w:right="-426" w:firstLine="708"/>
        <w:rPr>
          <w:rFonts w:cs="Times New Roman"/>
          <w:b/>
          <w:spacing w:val="-4"/>
          <w:sz w:val="26"/>
          <w:szCs w:val="26"/>
        </w:rPr>
      </w:pPr>
      <w:r w:rsidRPr="00213FB5">
        <w:rPr>
          <w:rFonts w:cs="Times New Roman"/>
          <w:spacing w:val="-4"/>
          <w:sz w:val="26"/>
          <w:szCs w:val="26"/>
        </w:rPr>
        <w:t>Цель 1. Формирование благоприятной социальной среды, обеспечивающей повышение качества жизни населения</w:t>
      </w:r>
      <w:r w:rsidRPr="00213FB5">
        <w:rPr>
          <w:rFonts w:cs="Times New Roman"/>
          <w:b/>
          <w:spacing w:val="-4"/>
          <w:sz w:val="26"/>
          <w:szCs w:val="26"/>
        </w:rPr>
        <w:t>.</w:t>
      </w:r>
    </w:p>
    <w:p w:rsidR="00B62A8E" w:rsidRPr="00213FB5" w:rsidRDefault="00B62A8E" w:rsidP="0008365A">
      <w:pPr>
        <w:pStyle w:val="a6"/>
        <w:spacing w:line="240" w:lineRule="auto"/>
        <w:ind w:right="-426" w:firstLine="720"/>
        <w:rPr>
          <w:rFonts w:cs="Times New Roman"/>
          <w:color w:val="000000"/>
          <w:spacing w:val="-4"/>
          <w:sz w:val="26"/>
          <w:szCs w:val="26"/>
          <w:lang w:eastAsia="ru-RU"/>
        </w:rPr>
      </w:pPr>
      <w:r w:rsidRPr="00213FB5">
        <w:rPr>
          <w:rFonts w:cs="Times New Roman"/>
          <w:color w:val="000000"/>
          <w:spacing w:val="-4"/>
          <w:sz w:val="26"/>
          <w:szCs w:val="26"/>
          <w:lang w:eastAsia="ru-RU"/>
        </w:rPr>
        <w:t>Для достижения поставленной цели необходимо решить следующие задачи:</w:t>
      </w:r>
    </w:p>
    <w:p w:rsidR="00B62A8E" w:rsidRPr="00213FB5" w:rsidRDefault="00B62A8E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color w:val="000000"/>
          <w:sz w:val="26"/>
          <w:szCs w:val="26"/>
        </w:rPr>
      </w:pPr>
      <w:r w:rsidRPr="00213FB5">
        <w:rPr>
          <w:rFonts w:ascii="Times New Roman" w:hAnsi="Times New Roman"/>
          <w:color w:val="000000"/>
          <w:sz w:val="26"/>
          <w:szCs w:val="26"/>
        </w:rPr>
        <w:t xml:space="preserve">обеспечить повышение доступности и качества образования; </w:t>
      </w:r>
    </w:p>
    <w:p w:rsidR="00B62A8E" w:rsidRPr="00213FB5" w:rsidRDefault="00B62A8E" w:rsidP="0008365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обеспечить устойчивое развитие культурно-досуговой сферы, сфер физической культуры и спорта,  молодежной политики;</w:t>
      </w:r>
    </w:p>
    <w:p w:rsidR="00B62A8E" w:rsidRPr="00213FB5" w:rsidRDefault="00B62A8E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color w:val="000000"/>
          <w:sz w:val="26"/>
          <w:szCs w:val="26"/>
        </w:rPr>
      </w:pPr>
      <w:r w:rsidRPr="00213FB5">
        <w:rPr>
          <w:rFonts w:ascii="Times New Roman" w:hAnsi="Times New Roman"/>
          <w:color w:val="000000"/>
          <w:sz w:val="26"/>
          <w:szCs w:val="26"/>
        </w:rPr>
        <w:t>содействовать улучшению жилищных условий и повышению доступности жилья;</w:t>
      </w:r>
    </w:p>
    <w:p w:rsidR="00B62A8E" w:rsidRPr="00213FB5" w:rsidRDefault="00B62A8E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color w:val="000000"/>
          <w:sz w:val="26"/>
          <w:szCs w:val="26"/>
        </w:rPr>
      </w:pPr>
      <w:r w:rsidRPr="00213FB5">
        <w:rPr>
          <w:rFonts w:ascii="Times New Roman" w:hAnsi="Times New Roman"/>
          <w:color w:val="000000"/>
          <w:sz w:val="26"/>
          <w:szCs w:val="26"/>
        </w:rPr>
        <w:t>обеспечить повышение безопасности жизнедеятельности населения и сохранение благоприятной экологической обстановки;</w:t>
      </w:r>
    </w:p>
    <w:p w:rsidR="00B62A8E" w:rsidRPr="00213FB5" w:rsidRDefault="00B62A8E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spacing w:val="-4"/>
          <w:sz w:val="26"/>
          <w:szCs w:val="26"/>
        </w:rPr>
      </w:pPr>
      <w:r w:rsidRPr="00213FB5">
        <w:rPr>
          <w:rFonts w:ascii="Times New Roman" w:hAnsi="Times New Roman"/>
          <w:spacing w:val="-4"/>
          <w:sz w:val="26"/>
          <w:szCs w:val="26"/>
        </w:rPr>
        <w:t xml:space="preserve">обеспечить создание </w:t>
      </w:r>
      <w:proofErr w:type="spellStart"/>
      <w:r w:rsidRPr="00213FB5">
        <w:rPr>
          <w:rFonts w:ascii="Times New Roman" w:hAnsi="Times New Roman"/>
          <w:spacing w:val="-4"/>
          <w:sz w:val="26"/>
          <w:szCs w:val="26"/>
        </w:rPr>
        <w:t>безбарьерной</w:t>
      </w:r>
      <w:proofErr w:type="spellEnd"/>
      <w:r w:rsidRPr="00213FB5">
        <w:rPr>
          <w:rFonts w:ascii="Times New Roman" w:hAnsi="Times New Roman"/>
          <w:spacing w:val="-4"/>
          <w:sz w:val="26"/>
          <w:szCs w:val="26"/>
        </w:rPr>
        <w:t xml:space="preserve"> среды для лиц с ограниченными возможностями передвижения;</w:t>
      </w:r>
    </w:p>
    <w:p w:rsidR="00B62A8E" w:rsidRPr="00213FB5" w:rsidRDefault="00B62A8E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spacing w:val="-4"/>
          <w:sz w:val="26"/>
          <w:szCs w:val="26"/>
        </w:rPr>
      </w:pPr>
      <w:r w:rsidRPr="00213FB5">
        <w:rPr>
          <w:rFonts w:ascii="Times New Roman" w:hAnsi="Times New Roman"/>
          <w:spacing w:val="-4"/>
          <w:sz w:val="26"/>
          <w:szCs w:val="26"/>
        </w:rPr>
        <w:t>обеспечить 100%-ную транспортную доступность населения</w:t>
      </w:r>
      <w:r w:rsidR="00A33492" w:rsidRPr="00213FB5">
        <w:rPr>
          <w:rFonts w:ascii="Times New Roman" w:hAnsi="Times New Roman"/>
          <w:spacing w:val="-4"/>
          <w:sz w:val="26"/>
          <w:szCs w:val="26"/>
        </w:rPr>
        <w:t xml:space="preserve"> отдаленных сельских территорий;</w:t>
      </w:r>
    </w:p>
    <w:p w:rsidR="00A33492" w:rsidRPr="00213FB5" w:rsidRDefault="00A33492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spacing w:val="-4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формировать информационное пространство с учетом потребностей граждан и общества в получении качественных и достоверных сведений;</w:t>
      </w:r>
    </w:p>
    <w:p w:rsidR="0008365A" w:rsidRDefault="00A33492" w:rsidP="0008365A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right="-426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развивать информационную и коммуникационную инфраструктуру муниципального района «Шилкинский район».</w:t>
      </w:r>
    </w:p>
    <w:p w:rsidR="00B62A8E" w:rsidRPr="0008365A" w:rsidRDefault="00A33492" w:rsidP="0008365A">
      <w:pPr>
        <w:pStyle w:val="a8"/>
        <w:shd w:val="clear" w:color="auto" w:fill="FFFFFF"/>
        <w:spacing w:after="0" w:line="240" w:lineRule="auto"/>
        <w:ind w:left="360" w:right="-426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br/>
      </w:r>
      <w:bookmarkStart w:id="0" w:name="_GoBack"/>
      <w:bookmarkEnd w:id="0"/>
      <w:r w:rsidR="00B62A8E" w:rsidRPr="00213FB5">
        <w:rPr>
          <w:rFonts w:ascii="Times New Roman" w:hAnsi="Times New Roman"/>
          <w:bCs/>
          <w:color w:val="000000"/>
          <w:sz w:val="26"/>
          <w:szCs w:val="26"/>
        </w:rPr>
        <w:t xml:space="preserve">Цель 2. </w:t>
      </w:r>
      <w:r w:rsidR="00B62A8E" w:rsidRPr="00213FB5">
        <w:rPr>
          <w:rFonts w:ascii="Times New Roman" w:hAnsi="Times New Roman"/>
          <w:spacing w:val="-4"/>
          <w:sz w:val="26"/>
          <w:szCs w:val="26"/>
        </w:rPr>
        <w:t xml:space="preserve">Развитие экономического потенциала территории района. </w:t>
      </w:r>
    </w:p>
    <w:p w:rsidR="00B62A8E" w:rsidRPr="00213FB5" w:rsidRDefault="00B62A8E" w:rsidP="0008365A">
      <w:pPr>
        <w:pStyle w:val="a8"/>
        <w:shd w:val="clear" w:color="auto" w:fill="FFFFFF"/>
        <w:spacing w:after="0" w:line="240" w:lineRule="auto"/>
        <w:ind w:left="0" w:right="-426"/>
        <w:jc w:val="both"/>
        <w:rPr>
          <w:rFonts w:ascii="Times New Roman" w:hAnsi="Times New Roman"/>
          <w:spacing w:val="-4"/>
          <w:sz w:val="26"/>
          <w:szCs w:val="26"/>
        </w:rPr>
      </w:pPr>
      <w:r w:rsidRPr="00213FB5">
        <w:rPr>
          <w:rFonts w:ascii="Times New Roman" w:hAnsi="Times New Roman"/>
          <w:spacing w:val="-4"/>
          <w:sz w:val="26"/>
          <w:szCs w:val="26"/>
        </w:rPr>
        <w:t>Задачами  в этом направлении являются: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выявление источников и резервов экономического роста района;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определение и внедрение механизмов повышения эффективности использования природных, производственных, финансовых и трудовых ресурсов;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определение и внедрение направлений развития производственной, инженерной и транспортной инфраструктуры;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применение механизмов активизации инвестиционной деятельности;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развитие системы муниципального управления;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определение системы мер по увеличению налогооблагаемой базы и роста налоговых поступлений в консолидированный бюджет муниципального района;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определение способов расширения занятости трудоспособного населения и снижения уровня безработицы в районе;</w:t>
      </w:r>
    </w:p>
    <w:p w:rsidR="00B62A8E" w:rsidRPr="00213FB5" w:rsidRDefault="00B62A8E" w:rsidP="0008365A">
      <w:pPr>
        <w:pStyle w:val="a8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принятие комплекса мер для увеличения доходов всех групп населения и снижения уровня бедности.</w:t>
      </w:r>
    </w:p>
    <w:p w:rsidR="00A33492" w:rsidRPr="00213FB5" w:rsidRDefault="00A33492" w:rsidP="0008365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left="0" w:right="-426" w:firstLine="0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применение российских информационных и коммуникационных технологий;</w:t>
      </w:r>
    </w:p>
    <w:p w:rsidR="00647AB8" w:rsidRPr="00213FB5" w:rsidRDefault="00647AB8" w:rsidP="0008365A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left="0" w:right="-426" w:firstLine="0"/>
        <w:jc w:val="both"/>
        <w:rPr>
          <w:rFonts w:ascii="Times New Roman" w:hAnsi="Times New Roman"/>
          <w:sz w:val="26"/>
          <w:szCs w:val="26"/>
        </w:rPr>
      </w:pPr>
      <w:r w:rsidRPr="00213FB5">
        <w:rPr>
          <w:rFonts w:ascii="Times New Roman" w:hAnsi="Times New Roman"/>
          <w:sz w:val="26"/>
          <w:szCs w:val="26"/>
        </w:rPr>
        <w:t>формирование новой технологической основы для развития экономики и социальной сферы;</w:t>
      </w:r>
    </w:p>
    <w:p w:rsidR="00213FB5" w:rsidRPr="00213FB5" w:rsidRDefault="00A33492" w:rsidP="0008365A">
      <w:pPr>
        <w:pStyle w:val="a8"/>
        <w:numPr>
          <w:ilvl w:val="0"/>
          <w:numId w:val="2"/>
        </w:numPr>
        <w:shd w:val="clear" w:color="auto" w:fill="FFFFFF"/>
        <w:spacing w:after="0" w:line="288" w:lineRule="atLeast"/>
        <w:ind w:left="0" w:right="-426" w:firstLine="0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213FB5">
        <w:rPr>
          <w:rFonts w:ascii="Times New Roman" w:hAnsi="Times New Roman"/>
          <w:sz w:val="26"/>
          <w:szCs w:val="26"/>
        </w:rPr>
        <w:t>обеспечение национальных интересов в области цифровой экономики</w:t>
      </w:r>
      <w:proofErr w:type="gramStart"/>
      <w:r w:rsidRPr="00213FB5">
        <w:rPr>
          <w:rFonts w:ascii="Times New Roman" w:hAnsi="Times New Roman"/>
          <w:sz w:val="26"/>
          <w:szCs w:val="26"/>
        </w:rPr>
        <w:t>.</w:t>
      </w:r>
      <w:r w:rsidR="00647AB8" w:rsidRPr="00213FB5">
        <w:rPr>
          <w:rFonts w:ascii="Times New Roman" w:hAnsi="Times New Roman"/>
          <w:sz w:val="26"/>
          <w:szCs w:val="26"/>
        </w:rPr>
        <w:t>"</w:t>
      </w:r>
      <w:r w:rsidRPr="00213FB5">
        <w:rPr>
          <w:rFonts w:ascii="Times New Roman" w:hAnsi="Times New Roman"/>
          <w:sz w:val="26"/>
          <w:szCs w:val="26"/>
        </w:rPr>
        <w:br/>
      </w:r>
      <w:proofErr w:type="gramEnd"/>
      <w:r w:rsidR="00C221F4" w:rsidRPr="00213FB5">
        <w:rPr>
          <w:rFonts w:ascii="Times New Roman" w:hAnsi="Times New Roman"/>
          <w:sz w:val="26"/>
          <w:szCs w:val="26"/>
          <w:shd w:val="clear" w:color="auto" w:fill="FFFFFF"/>
        </w:rPr>
        <w:t xml:space="preserve">2. Настоящее решение </w:t>
      </w:r>
      <w:r w:rsidR="00213FB5" w:rsidRPr="00213FB5">
        <w:rPr>
          <w:rFonts w:ascii="Times New Roman" w:hAnsi="Times New Roman"/>
          <w:sz w:val="26"/>
          <w:szCs w:val="26"/>
          <w:shd w:val="clear" w:color="auto" w:fill="FFFFFF"/>
        </w:rPr>
        <w:t>обнародовать на специально оборудованном стенде и разместить</w:t>
      </w:r>
      <w:r w:rsidR="00C221F4" w:rsidRPr="00213FB5">
        <w:rPr>
          <w:rFonts w:ascii="Times New Roman" w:hAnsi="Times New Roman"/>
          <w:sz w:val="26"/>
          <w:szCs w:val="26"/>
          <w:shd w:val="clear" w:color="auto" w:fill="FFFFFF"/>
        </w:rPr>
        <w:t xml:space="preserve"> на официальном портале муниципального района «Шилкинский район» «www.шилкинский.рф.» в информационно-телекоммуникационной сети Интернет.</w:t>
      </w:r>
    </w:p>
    <w:p w:rsidR="00C221F4" w:rsidRPr="00213FB5" w:rsidRDefault="00C221F4" w:rsidP="0008365A">
      <w:pPr>
        <w:pStyle w:val="a8"/>
        <w:shd w:val="clear" w:color="auto" w:fill="FFFFFF"/>
        <w:spacing w:after="0" w:line="288" w:lineRule="atLeast"/>
        <w:ind w:left="0" w:right="-426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213FB5">
        <w:rPr>
          <w:rFonts w:ascii="Times New Roman" w:hAnsi="Times New Roman"/>
          <w:sz w:val="26"/>
          <w:szCs w:val="26"/>
        </w:rPr>
        <w:br/>
      </w:r>
      <w:r w:rsidRPr="00213FB5">
        <w:rPr>
          <w:rFonts w:ascii="Times New Roman" w:hAnsi="Times New Roman"/>
          <w:sz w:val="26"/>
          <w:szCs w:val="26"/>
          <w:shd w:val="clear" w:color="auto" w:fill="FFFFFF"/>
        </w:rPr>
        <w:tab/>
      </w:r>
    </w:p>
    <w:p w:rsidR="00C221F4" w:rsidRPr="00213FB5" w:rsidRDefault="00C221F4" w:rsidP="0008365A">
      <w:pPr>
        <w:shd w:val="clear" w:color="auto" w:fill="FFFFFF"/>
        <w:spacing w:after="0" w:line="288" w:lineRule="atLeast"/>
        <w:ind w:right="-426"/>
        <w:jc w:val="both"/>
        <w:textAlignment w:val="baseline"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:rsidR="00C221F4" w:rsidRPr="00213FB5" w:rsidRDefault="00C221F4" w:rsidP="00C221F4">
      <w:pPr>
        <w:shd w:val="clear" w:color="auto" w:fill="FFFFFF"/>
        <w:spacing w:before="346" w:after="208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Глава муниципального района                                                     </w:t>
      </w:r>
      <w:r w:rsidR="0008365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       </w:t>
      </w:r>
      <w:r w:rsidRPr="00213F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С.В. Воробьёв</w:t>
      </w:r>
    </w:p>
    <w:p w:rsidR="00164CEB" w:rsidRDefault="00164CEB" w:rsidP="0043068B">
      <w:pPr>
        <w:shd w:val="clear" w:color="auto" w:fill="FFFFFF"/>
        <w:spacing w:before="346" w:after="208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19"/>
          <w:szCs w:val="19"/>
        </w:rPr>
      </w:pPr>
    </w:p>
    <w:sectPr w:rsidR="00164CEB" w:rsidSect="00213F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22109"/>
    <w:multiLevelType w:val="hybridMultilevel"/>
    <w:tmpl w:val="3A02B4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5012AB"/>
    <w:multiLevelType w:val="hybridMultilevel"/>
    <w:tmpl w:val="AFD65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1419"/>
    <w:rsid w:val="0008365A"/>
    <w:rsid w:val="000A3108"/>
    <w:rsid w:val="00154065"/>
    <w:rsid w:val="00164CEB"/>
    <w:rsid w:val="00213FB5"/>
    <w:rsid w:val="00251419"/>
    <w:rsid w:val="002E6A0D"/>
    <w:rsid w:val="0031564D"/>
    <w:rsid w:val="0043068B"/>
    <w:rsid w:val="0058759C"/>
    <w:rsid w:val="006478FE"/>
    <w:rsid w:val="00647AB8"/>
    <w:rsid w:val="006B305F"/>
    <w:rsid w:val="006E36FF"/>
    <w:rsid w:val="007E60D0"/>
    <w:rsid w:val="00865E01"/>
    <w:rsid w:val="0090209F"/>
    <w:rsid w:val="009233E8"/>
    <w:rsid w:val="00A33492"/>
    <w:rsid w:val="00A70D33"/>
    <w:rsid w:val="00B62A8E"/>
    <w:rsid w:val="00B647B9"/>
    <w:rsid w:val="00BD6D76"/>
    <w:rsid w:val="00C221F4"/>
    <w:rsid w:val="00C960E0"/>
    <w:rsid w:val="00CF4054"/>
    <w:rsid w:val="00D43CF9"/>
    <w:rsid w:val="00D6416E"/>
    <w:rsid w:val="00DA3E7F"/>
    <w:rsid w:val="00E5451F"/>
    <w:rsid w:val="00EB21C0"/>
    <w:rsid w:val="00F5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7B9"/>
  </w:style>
  <w:style w:type="paragraph" w:styleId="1">
    <w:name w:val="heading 1"/>
    <w:basedOn w:val="a"/>
    <w:link w:val="10"/>
    <w:uiPriority w:val="9"/>
    <w:qFormat/>
    <w:rsid w:val="00251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514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14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5141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251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51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51419"/>
    <w:rPr>
      <w:color w:val="0000FF"/>
      <w:u w:val="single"/>
    </w:rPr>
  </w:style>
  <w:style w:type="paragraph" w:customStyle="1" w:styleId="11">
    <w:name w:val="Без интервала1"/>
    <w:rsid w:val="00251419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Title">
    <w:name w:val="Title!Название НПА"/>
    <w:basedOn w:val="a"/>
    <w:rsid w:val="00251419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251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419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2A8E"/>
    <w:pPr>
      <w:spacing w:after="0" w:line="320" w:lineRule="exact"/>
      <w:jc w:val="both"/>
    </w:pPr>
    <w:rPr>
      <w:rFonts w:ascii="Times New Roman" w:eastAsia="Times New Roman" w:hAnsi="Times New Roman" w:cs="Tms Rmn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B62A8E"/>
    <w:rPr>
      <w:rFonts w:ascii="Times New Roman" w:eastAsia="Times New Roman" w:hAnsi="Times New Roman" w:cs="Tms Rmn"/>
      <w:sz w:val="28"/>
      <w:szCs w:val="20"/>
      <w:lang w:eastAsia="ar-SA"/>
    </w:rPr>
  </w:style>
  <w:style w:type="paragraph" w:styleId="a8">
    <w:name w:val="List Paragraph"/>
    <w:basedOn w:val="a"/>
    <w:uiPriority w:val="1"/>
    <w:qFormat/>
    <w:rsid w:val="00B62A8E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1540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01D9C-42F5-434D-A8FD-D9B9E1FF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Михайловна Сокольникова</dc:creator>
  <cp:keywords/>
  <dc:description/>
  <cp:lastModifiedBy>Тамара Анатольевна</cp:lastModifiedBy>
  <cp:revision>15</cp:revision>
  <cp:lastPrinted>2019-12-27T04:22:00Z</cp:lastPrinted>
  <dcterms:created xsi:type="dcterms:W3CDTF">2019-05-22T01:49:00Z</dcterms:created>
  <dcterms:modified xsi:type="dcterms:W3CDTF">2019-12-27T04:22:00Z</dcterms:modified>
</cp:coreProperties>
</file>